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527" w:rsidRDefault="00AD6527" w:rsidP="00AD652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DA47CE">
        <w:rPr>
          <w:rStyle w:val="a8"/>
          <w:rFonts w:ascii="Times New Roman" w:hAnsi="Times New Roman" w:cs="Times New Roman"/>
        </w:rPr>
        <w:t>Over-represented GO biological process terms in 217 significantly up-regulated genes in ADSCs from diseased sides</w:t>
      </w:r>
    </w:p>
    <w:tbl>
      <w:tblPr>
        <w:tblStyle w:val="ab"/>
        <w:tblW w:w="16161" w:type="dxa"/>
        <w:tblInd w:w="-998" w:type="dxa"/>
        <w:tblLook w:val="04A0" w:firstRow="1" w:lastRow="0" w:firstColumn="1" w:lastColumn="0" w:noHBand="0" w:noVBand="1"/>
      </w:tblPr>
      <w:tblGrid>
        <w:gridCol w:w="1470"/>
        <w:gridCol w:w="2176"/>
        <w:gridCol w:w="2802"/>
        <w:gridCol w:w="1476"/>
        <w:gridCol w:w="1011"/>
        <w:gridCol w:w="1206"/>
        <w:gridCol w:w="1293"/>
        <w:gridCol w:w="1476"/>
        <w:gridCol w:w="923"/>
        <w:gridCol w:w="2328"/>
      </w:tblGrid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>:</w:t>
            </w:r>
            <w:r w:rsidRPr="000E06B0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11">
              <w:rPr>
                <w:rFonts w:ascii="Times New Roman" w:hAnsi="Times New Roman" w:cs="Times New Roman"/>
              </w:rPr>
              <w:t>te</w:t>
            </w:r>
            <w:r w:rsidRPr="000E06B0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Term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11">
              <w:rPr>
                <w:rFonts w:ascii="Times New Roman" w:hAnsi="Times New Roman" w:cs="Times New Roman"/>
              </w:rPr>
              <w:t>valu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Term </w:t>
            </w:r>
            <w:r w:rsidRPr="007D1911">
              <w:rPr>
                <w:rFonts w:ascii="Times New Roman" w:hAnsi="Times New Roman" w:cs="Times New Roman"/>
              </w:rPr>
              <w:t>correct</w:t>
            </w:r>
            <w:r w:rsidRPr="000E06B0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11">
              <w:rPr>
                <w:rFonts w:ascii="Times New Roman" w:hAnsi="Times New Roman" w:cs="Times New Roman"/>
              </w:rPr>
              <w:t>va</w:t>
            </w:r>
            <w:r w:rsidRPr="000E06B0">
              <w:rPr>
                <w:rFonts w:ascii="Times New Roman" w:hAnsi="Times New Roman" w:cs="Times New Roman"/>
              </w:rPr>
              <w:t>lue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11">
              <w:rPr>
                <w:rFonts w:ascii="Times New Roman" w:hAnsi="Times New Roman" w:cs="Times New Roman"/>
              </w:rPr>
              <w:t>v</w:t>
            </w:r>
            <w:r w:rsidRPr="000E06B0">
              <w:rPr>
                <w:rFonts w:ascii="Times New Roman" w:hAnsi="Times New Roman" w:cs="Times New Roman"/>
              </w:rPr>
              <w:t>alue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Group </w:t>
            </w:r>
            <w:r w:rsidRPr="007D1911">
              <w:rPr>
                <w:rFonts w:ascii="Times New Roman" w:hAnsi="Times New Roman" w:cs="Times New Roman"/>
              </w:rPr>
              <w:t>c</w:t>
            </w:r>
            <w:r w:rsidRPr="000E06B0">
              <w:rPr>
                <w:rFonts w:ascii="Times New Roman" w:hAnsi="Times New Roman" w:cs="Times New Roman"/>
              </w:rPr>
              <w:t>orrected 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11">
              <w:rPr>
                <w:rFonts w:ascii="Times New Roman" w:hAnsi="Times New Roman" w:cs="Times New Roman"/>
              </w:rPr>
              <w:t>va</w:t>
            </w:r>
            <w:r w:rsidRPr="000E06B0">
              <w:rPr>
                <w:rFonts w:ascii="Times New Roman" w:hAnsi="Times New Roman" w:cs="Times New Roman"/>
              </w:rPr>
              <w:t>lue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911">
              <w:rPr>
                <w:rFonts w:ascii="Times New Roman" w:hAnsi="Times New Roman" w:cs="Times New Roman"/>
              </w:rPr>
              <w:t>g</w:t>
            </w:r>
            <w:r w:rsidRPr="000E06B0">
              <w:rPr>
                <w:rFonts w:ascii="Times New Roman" w:hAnsi="Times New Roman" w:cs="Times New Roman"/>
              </w:rPr>
              <w:t>roups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% Associated </w:t>
            </w:r>
            <w:r w:rsidRPr="007D1911">
              <w:rPr>
                <w:rFonts w:ascii="Times New Roman" w:hAnsi="Times New Roman" w:cs="Times New Roman"/>
              </w:rPr>
              <w:t>ge</w:t>
            </w:r>
            <w:r w:rsidRPr="000E06B0"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Nr. </w:t>
            </w:r>
            <w:r w:rsidRPr="007D1911">
              <w:rPr>
                <w:rFonts w:ascii="Times New Roman" w:hAnsi="Times New Roman" w:cs="Times New Roman"/>
              </w:rPr>
              <w:t>ge</w:t>
            </w:r>
            <w:r w:rsidRPr="000E06B0"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2328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Associated </w:t>
            </w:r>
            <w:r w:rsidRPr="007D1911">
              <w:rPr>
                <w:rFonts w:ascii="Times New Roman" w:hAnsi="Times New Roman" w:cs="Times New Roman"/>
              </w:rPr>
              <w:t>genes found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GO:0051225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Spindle assembly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14.28571415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ASPM, AURKB, BIRC5, CDC20, KIF11, KIF23, KIF4A, KIFC1, NEK2, PLK1, RACGAP1, TPX2,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GO:0007052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Mitotic spindle organization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17.20430183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AURKB, BIRC5, CCNB1, CDC20, KIF11, KIF23, KIF4A, KIFC1, NDC80, NEK2, PLK1, RACGAP1, TPX2, TTK, WDR62,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GO:0051256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Mitotic spindle midzone assembly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0.000000031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0.00000027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45.45454407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AURKB, KIF23, KIF4A, RACGAP1,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GO:0007088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mitotic nuclear division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12.42236042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BIRC5, BUB1, BUB1B, CCNB1, CDCA5, CENPE, CENPF, DLGAP5, ESPL1, FBXO43, KIF11, MKI67, NDC80, NEK2, NUSAP1, PLK1, TPX2, TTK, UBE2C,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GO:0033045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sister chromatid segregation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16.90140915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BUB1, BUB1B, CCNB1, CDCA5, CENPE, CENPF, DLGAP5, ESPL1, NDC80, PLK1, TTK,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GO:1901989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Positive regulation of cell cycle phase transition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0.0000038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0.000023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10.14492798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BIRC5, CDCA5, CDK1, DLGAP5, ESPL1, FAM83D,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GO:0045840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Positive regulation of mitotic nuclear division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BIRC5, CDCA5, DLGAP5, ESPL1, NUSAP1,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GO:1904668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Positive regulation of ubiquitin protein ligase activity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0.000018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0.000036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8.045976639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BUB1B, CCNB1, CDC20, CDK1, PLK1, UBE2C,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GO:0007093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Mitotic cell cycle checkpoint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0.00000053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0.0000037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6.586826324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BLM, BUB1, BUB1B, CCNB1, CDK1, CENPF, GTSE1, NDC80, PLK1, TOP2A, TTK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GO:0031577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Spindle checkpoint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26.19047546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AURKB, BIRC5, BUB1, BUB1B, CCNB1, CENPF,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GSG2, KNL1, NDC80, PLK1, TTK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GO:0000070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Mitotic sister chromatid segregation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20.13888931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AURKB, BUB1, BUB1B, CCNB1, CDC20, CDCA5, CDCA8, CENPE, CENPF, DLGAP5, ESPL1, GSG2, KIF14, KIF18A, KIF18B, KIF23, KIF2C, KIF4A, KIFC1, NCAPG, NCAPH, NDC80, NEK2, NUSAP1, PLK1, RACGAP1, TTK, UBE2C,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GO:0007088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mitotic nuclear division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12.42236042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BIRC5, BUB1, BUB1B, CCNB1, CDCA5, CENPE, CENPF, DLGAP5, ESPL1, FBXO43, KIF11, MKI67, NDC80, NEK2, NUSAP1, PLK1, TPX2, TTK, UBE2C,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GO:0033045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sister chromatid segregation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16.90140915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BUB1, BUB1B, CCNB1, CDCA5, CENPE, CENPF, DLGAP5, ESPL1, NDC80, PLK1, TTK,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GO:0033046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Negative regulation of sister chromatid segregation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0.000000025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20.5128212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 xml:space="preserve">BUB1, BUB1B, CCNB1, CENPF, 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ESPL1, NDC80, PLK1, TTK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GO:0045840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Positive regulation of mitotic nuclear division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0.0000072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BIRC5, CDCA5, DLGAP5, ESPL1, NUSAP1,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GO:0051784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Negative regulation of nuclear division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0.00000011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0.00000093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12.9032259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BUB1, BUB1B, CCNB1, CENPF, FBXO43, NDC80, PLK1, TTK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GO:1901990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mitotic cell cycle phase transition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6.15835762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BIRC5, BLM, BUB1, BUB1B, CCNA2, CCNB1, CDC20, CDCA5, CDK1, CENPE, CENPF, DLGAP5, ESPL1, FHL1, GTSE1, KIF14, NDC80, PLK1, TTK, UBE2C, ZNF367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GO:0071173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Spindle assembly checkpoint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23.52941132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BUB1, BUB1B, CCNB1, CENPF, KNL1, NDC80, PLK1, TTK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GO:0071459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 xml:space="preserve">Protein localization </w:t>
            </w:r>
            <w:r w:rsidRPr="000E06B0">
              <w:rPr>
                <w:rFonts w:ascii="Times New Roman" w:hAnsi="Times New Roman" w:cs="Times New Roman"/>
              </w:rPr>
              <w:t>to chromosome, centromeric region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42.10526276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AURKB, BUB1B, CDK1, CENPA, GSG2, KNL1, NDC80, TTK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GO:0030071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mitotic metaphase/anaphase transition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22.44898033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BUB1, BUB1B, CCNB1, CENPE, CENPF, DLGAP5, ESPL1, NDC80, PLK1, TTK,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GO:0051439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ubiquitin-protein ligase activity involved in mitotic cell cycle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0.0000062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0.000024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9.459459305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BUB1B, CCNB1, CDC20, CDK1, FBXO43, PLK1, UBE2C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GO:0051438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>Regulation of ubiquitin-protein transferase activity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0.0000039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0.000019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6.923077106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BUB1B, CCNB1, CDC20, CDK1, FBXO43, PLK1, UBE2C, ZNF367, ZYG11A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GO:0000079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 xml:space="preserve">Regulation of cyclin-dependent protein serine/threonine </w:t>
            </w:r>
            <w:r w:rsidRPr="000E06B0">
              <w:rPr>
                <w:rFonts w:ascii="Times New Roman" w:hAnsi="Times New Roman" w:cs="Times New Roman"/>
              </w:rPr>
              <w:t>kinase activity</w:t>
            </w:r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6.593406677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BLM, CCNA2, CCNB1, CDKN2C, CKS2, PLK1</w:t>
            </w:r>
          </w:p>
        </w:tc>
      </w:tr>
      <w:tr w:rsidR="00AD6527" w:rsidRPr="007D1911" w:rsidTr="00F55A74">
        <w:tc>
          <w:tcPr>
            <w:tcW w:w="1470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GO:0007080</w:t>
            </w:r>
          </w:p>
        </w:tc>
        <w:tc>
          <w:tcPr>
            <w:tcW w:w="21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7D1911">
              <w:rPr>
                <w:rFonts w:ascii="Times New Roman" w:hAnsi="Times New Roman" w:cs="Times New Roman"/>
              </w:rPr>
              <w:t xml:space="preserve">Mitotic metaphase plate </w:t>
            </w:r>
            <w:proofErr w:type="spellStart"/>
            <w:r w:rsidRPr="007D1911">
              <w:rPr>
                <w:rFonts w:ascii="Times New Roman" w:hAnsi="Times New Roman" w:cs="Times New Roman"/>
              </w:rPr>
              <w:t>congression</w:t>
            </w:r>
            <w:proofErr w:type="spellEnd"/>
          </w:p>
        </w:tc>
        <w:tc>
          <w:tcPr>
            <w:tcW w:w="2802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11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0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76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21.4285717</w:t>
            </w:r>
          </w:p>
        </w:tc>
        <w:tc>
          <w:tcPr>
            <w:tcW w:w="923" w:type="dxa"/>
          </w:tcPr>
          <w:p w:rsidR="00AD6527" w:rsidRPr="007D1911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8" w:type="dxa"/>
          </w:tcPr>
          <w:p w:rsidR="00AD6527" w:rsidRPr="000E06B0" w:rsidRDefault="00AD6527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CCNB1, CDCA5, CDCA8, CENPE, KIF14, KIF18A, KIF2C, KIFC1, NDC80</w:t>
            </w:r>
          </w:p>
        </w:tc>
      </w:tr>
    </w:tbl>
    <w:p w:rsidR="00AD6527" w:rsidRDefault="00AD6527" w:rsidP="00AD6527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r w:rsidRPr="007D1911">
        <w:rPr>
          <w:rStyle w:val="a8"/>
          <w:rFonts w:ascii="Times New Roman" w:hAnsi="Times New Roman" w:cs="Times New Roman"/>
        </w:rPr>
        <w:t xml:space="preserve">GO:ID: gene ontology term ID (biological process); GO term: name of gene ontology term; term P value: </w:t>
      </w:r>
      <w:r>
        <w:rPr>
          <w:rStyle w:val="a8"/>
          <w:rFonts w:ascii="Times New Roman" w:hAnsi="Times New Roman" w:cs="Times New Roman"/>
        </w:rPr>
        <w:t xml:space="preserve">P </w:t>
      </w:r>
      <w:r w:rsidRPr="007D1911">
        <w:rPr>
          <w:rStyle w:val="a8"/>
          <w:rFonts w:ascii="Times New Roman" w:hAnsi="Times New Roman" w:cs="Times New Roman"/>
        </w:rPr>
        <w:t>value of enrichment test of the term; term corrected-P value: corrected p-value of enrichment test of the term; group P value: P value of the group; group corrected P</w:t>
      </w:r>
      <w:r>
        <w:rPr>
          <w:rStyle w:val="a8"/>
          <w:rFonts w:ascii="Times New Roman" w:hAnsi="Times New Roman" w:cs="Times New Roman"/>
        </w:rPr>
        <w:t xml:space="preserve"> </w:t>
      </w:r>
      <w:r w:rsidRPr="007D1911">
        <w:rPr>
          <w:rStyle w:val="a8"/>
          <w:rFonts w:ascii="Times New Roman" w:hAnsi="Times New Roman" w:cs="Times New Roman"/>
        </w:rPr>
        <w:t xml:space="preserve">value: corrected P value of the group; GO groups: group ID of the term. “none” denotes </w:t>
      </w:r>
      <w:proofErr w:type="spellStart"/>
      <w:r w:rsidRPr="007D1911">
        <w:rPr>
          <w:rStyle w:val="a8"/>
          <w:rFonts w:ascii="Times New Roman" w:hAnsi="Times New Roman" w:cs="Times New Roman"/>
        </w:rPr>
        <w:t>unclustered</w:t>
      </w:r>
      <w:proofErr w:type="spellEnd"/>
      <w:r w:rsidRPr="007D1911">
        <w:rPr>
          <w:rStyle w:val="a8"/>
          <w:rFonts w:ascii="Times New Roman" w:hAnsi="Times New Roman" w:cs="Times New Roman"/>
        </w:rPr>
        <w:t xml:space="preserve"> terms; % associated genes: the percentage of genes in the gene list found to be associated with the term compared to all genes associated with the term; Nr. genes: the number of genes in the gene list found to be associated with the term; associated genes found: genes in the gene list found to be associated with the term. GO, </w:t>
      </w:r>
      <w:r w:rsidRPr="002D4D36">
        <w:rPr>
          <w:rStyle w:val="a8"/>
          <w:rFonts w:ascii="Times New Roman" w:hAnsi="Times New Roman" w:cs="Times New Roman"/>
        </w:rPr>
        <w:t>gene ontology</w:t>
      </w:r>
      <w:r w:rsidRPr="007D1911">
        <w:rPr>
          <w:rStyle w:val="a8"/>
          <w:rFonts w:ascii="Times New Roman" w:hAnsi="Times New Roman" w:cs="Times New Roman"/>
        </w:rPr>
        <w:t>.</w:t>
      </w:r>
    </w:p>
    <w:sectPr w:rsidR="00AD6527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27"/>
    <w:rsid w:val="009179CE"/>
    <w:rsid w:val="00AD6527"/>
    <w:rsid w:val="00B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C8FF"/>
  <w15:chartTrackingRefBased/>
  <w15:docId w15:val="{B3A35163-BCA5-42AC-B888-43B71E1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2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AD6527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AD6527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AD6527"/>
    <w:rPr>
      <w:u w:val="single"/>
    </w:rPr>
  </w:style>
  <w:style w:type="table" w:customStyle="1" w:styleId="TableNormal">
    <w:name w:val="Table Normal"/>
    <w:rsid w:val="00AD65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AD65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AD6527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AD6527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AD6527"/>
    <w:rPr>
      <w:color w:val="0000FF"/>
      <w:u w:val="single" w:color="0000FF"/>
    </w:rPr>
  </w:style>
  <w:style w:type="character" w:customStyle="1" w:styleId="Hyperlink0">
    <w:name w:val="Hyperlink.0"/>
    <w:basedOn w:val="a7"/>
    <w:rsid w:val="00AD6527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AD6527"/>
  </w:style>
  <w:style w:type="character" w:customStyle="1" w:styleId="Hyperlink1">
    <w:name w:val="Hyperlink.1"/>
    <w:basedOn w:val="a8"/>
    <w:rsid w:val="00AD652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AD65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AD652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AD652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AD6527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AD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D6527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AD65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D652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6527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2020-03-09T08:17:00Z</dcterms:created>
  <dcterms:modified xsi:type="dcterms:W3CDTF">2020-03-09T08:20:00Z</dcterms:modified>
</cp:coreProperties>
</file>